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33036" w14:textId="77777777" w:rsidR="00327CDD" w:rsidRDefault="00327CDD" w:rsidP="00327CDD">
      <w:pPr>
        <w:jc w:val="center"/>
        <w:rPr>
          <w:b/>
        </w:rPr>
      </w:pPr>
      <w:r>
        <w:rPr>
          <w:b/>
          <w:bCs/>
        </w:rPr>
        <w:t>CONSIGLIO REGIONALE</w:t>
      </w:r>
    </w:p>
    <w:p w14:paraId="69AD6C9E" w14:textId="77777777" w:rsidR="00327CDD" w:rsidRDefault="00327CDD" w:rsidP="00327CDD">
      <w:pPr>
        <w:jc w:val="center"/>
        <w:rPr>
          <w:b/>
        </w:rPr>
      </w:pPr>
      <w:r>
        <w:rPr>
          <w:b/>
        </w:rPr>
        <w:t xml:space="preserve">Assemblea Legislativa delle Marche </w:t>
      </w:r>
    </w:p>
    <w:p w14:paraId="3D2CE3E8" w14:textId="77777777" w:rsidR="00327CDD" w:rsidRDefault="00327CDD" w:rsidP="00327CDD">
      <w:pPr>
        <w:jc w:val="both"/>
        <w:rPr>
          <w:b/>
        </w:rPr>
      </w:pPr>
    </w:p>
    <w:p w14:paraId="7E301471" w14:textId="77777777" w:rsidR="00327CDD" w:rsidRDefault="00327CDD" w:rsidP="00327CDD">
      <w:pPr>
        <w:jc w:val="both"/>
        <w:rPr>
          <w:b/>
        </w:rPr>
      </w:pPr>
    </w:p>
    <w:p w14:paraId="158D391A" w14:textId="77777777" w:rsidR="00327CDD" w:rsidRPr="00D17369" w:rsidRDefault="00327CDD" w:rsidP="00327CDD">
      <w:pPr>
        <w:jc w:val="both"/>
        <w:rPr>
          <w:rFonts w:ascii="Arial" w:hAnsi="Arial"/>
        </w:rPr>
      </w:pPr>
      <w:r w:rsidRPr="00D17369">
        <w:rPr>
          <w:rFonts w:ascii="Arial" w:hAnsi="Arial"/>
          <w:b/>
        </w:rPr>
        <w:t>MOZIONE</w:t>
      </w:r>
    </w:p>
    <w:p w14:paraId="65D44C45" w14:textId="77777777" w:rsidR="00327CDD" w:rsidRPr="00D17369" w:rsidRDefault="00327CDD" w:rsidP="00327CDD">
      <w:pPr>
        <w:jc w:val="both"/>
        <w:rPr>
          <w:rFonts w:ascii="Arial" w:hAnsi="Arial"/>
        </w:rPr>
      </w:pPr>
    </w:p>
    <w:p w14:paraId="1C7EEB41" w14:textId="2006ABD0" w:rsidR="00327CDD" w:rsidRPr="00D17369" w:rsidRDefault="009A50BC" w:rsidP="00327CDD">
      <w:pPr>
        <w:jc w:val="both"/>
        <w:rPr>
          <w:rFonts w:ascii="Arial" w:hAnsi="Arial"/>
        </w:rPr>
      </w:pPr>
      <w:r>
        <w:rPr>
          <w:rFonts w:ascii="Arial" w:hAnsi="Arial"/>
        </w:rPr>
        <w:t>Presentata in data 24/05/2013</w:t>
      </w:r>
    </w:p>
    <w:p w14:paraId="4C13DD93" w14:textId="77777777" w:rsidR="00327CDD" w:rsidRPr="00D17369" w:rsidRDefault="00327CDD" w:rsidP="00327CDD">
      <w:pPr>
        <w:jc w:val="both"/>
        <w:rPr>
          <w:rFonts w:ascii="Arial" w:hAnsi="Arial"/>
        </w:rPr>
      </w:pPr>
      <w:proofErr w:type="gramStart"/>
      <w:r w:rsidRPr="00D17369">
        <w:rPr>
          <w:rFonts w:ascii="Arial" w:hAnsi="Arial"/>
        </w:rPr>
        <w:t>ad</w:t>
      </w:r>
      <w:proofErr w:type="gramEnd"/>
      <w:r w:rsidRPr="00D17369">
        <w:rPr>
          <w:rFonts w:ascii="Arial" w:hAnsi="Arial"/>
        </w:rPr>
        <w:t xml:space="preserve"> iniziativa del Consigliere Mirco </w:t>
      </w:r>
      <w:proofErr w:type="spellStart"/>
      <w:r w:rsidRPr="00D17369">
        <w:rPr>
          <w:rFonts w:ascii="Arial" w:hAnsi="Arial"/>
        </w:rPr>
        <w:t>Carloni</w:t>
      </w:r>
      <w:proofErr w:type="spellEnd"/>
    </w:p>
    <w:p w14:paraId="31283CC0" w14:textId="77777777" w:rsidR="00327CDD" w:rsidRPr="00D17369" w:rsidRDefault="00327CDD" w:rsidP="00327CDD">
      <w:pPr>
        <w:jc w:val="both"/>
        <w:rPr>
          <w:rFonts w:ascii="Arial" w:hAnsi="Arial"/>
        </w:rPr>
      </w:pPr>
    </w:p>
    <w:p w14:paraId="6FAF5E40" w14:textId="77777777" w:rsidR="00327CDD" w:rsidRPr="00D17369" w:rsidRDefault="00327CDD" w:rsidP="00327CDD">
      <w:pPr>
        <w:jc w:val="both"/>
        <w:rPr>
          <w:rFonts w:ascii="Arial" w:hAnsi="Arial"/>
        </w:rPr>
      </w:pPr>
      <w:r w:rsidRPr="00D17369">
        <w:rPr>
          <w:rFonts w:ascii="Arial" w:hAnsi="Arial"/>
          <w:b/>
        </w:rPr>
        <w:t>“</w:t>
      </w:r>
      <w:r w:rsidR="00D17369">
        <w:rPr>
          <w:rFonts w:ascii="Arial" w:hAnsi="Arial"/>
          <w:b/>
        </w:rPr>
        <w:t xml:space="preserve">Incentivi </w:t>
      </w:r>
      <w:proofErr w:type="gramStart"/>
      <w:r w:rsidR="00D17369">
        <w:rPr>
          <w:rFonts w:ascii="Arial" w:hAnsi="Arial"/>
          <w:b/>
        </w:rPr>
        <w:t>a favore delle micro</w:t>
      </w:r>
      <w:proofErr w:type="gramEnd"/>
      <w:r w:rsidR="00D17369">
        <w:rPr>
          <w:rFonts w:ascii="Arial" w:hAnsi="Arial"/>
          <w:b/>
        </w:rPr>
        <w:t xml:space="preserve"> e piccole imprese del settore edile</w:t>
      </w:r>
      <w:r w:rsidRPr="00D17369">
        <w:rPr>
          <w:rFonts w:ascii="Arial" w:hAnsi="Arial"/>
          <w:b/>
        </w:rPr>
        <w:t>”</w:t>
      </w:r>
    </w:p>
    <w:p w14:paraId="35BFA88C" w14:textId="77777777" w:rsidR="00327CDD" w:rsidRPr="00D17369" w:rsidRDefault="00327CDD" w:rsidP="00327CDD">
      <w:pPr>
        <w:jc w:val="both"/>
        <w:rPr>
          <w:rFonts w:ascii="Arial" w:hAnsi="Arial"/>
        </w:rPr>
      </w:pPr>
    </w:p>
    <w:p w14:paraId="14B1E0E6" w14:textId="77777777" w:rsidR="00327CDD" w:rsidRPr="00D17369" w:rsidRDefault="00327CDD" w:rsidP="00327CDD">
      <w:pPr>
        <w:jc w:val="both"/>
        <w:rPr>
          <w:rFonts w:ascii="Arial" w:hAnsi="Arial"/>
        </w:rPr>
      </w:pPr>
      <w:r w:rsidRPr="00D17369">
        <w:rPr>
          <w:rFonts w:ascii="Arial" w:hAnsi="Arial"/>
          <w:b/>
          <w:bCs/>
        </w:rPr>
        <w:t>L’Assemblea legislativa delle Marche,</w:t>
      </w:r>
    </w:p>
    <w:p w14:paraId="070D8976" w14:textId="77777777" w:rsidR="00327CDD" w:rsidRPr="00D17369" w:rsidRDefault="00327CDD">
      <w:pPr>
        <w:rPr>
          <w:rFonts w:ascii="Arial" w:hAnsi="Arial"/>
        </w:rPr>
      </w:pPr>
    </w:p>
    <w:p w14:paraId="2D5F264C" w14:textId="77777777" w:rsidR="00327CDD" w:rsidRPr="00D17369" w:rsidRDefault="00327CDD" w:rsidP="00327CDD">
      <w:pPr>
        <w:jc w:val="both"/>
        <w:rPr>
          <w:rFonts w:ascii="Arial" w:hAnsi="Arial"/>
        </w:rPr>
      </w:pPr>
      <w:r w:rsidRPr="00D17369">
        <w:rPr>
          <w:rFonts w:ascii="Arial" w:hAnsi="Arial"/>
        </w:rPr>
        <w:t xml:space="preserve">- visto il trend </w:t>
      </w:r>
      <w:proofErr w:type="gramStart"/>
      <w:r w:rsidRPr="00D17369">
        <w:rPr>
          <w:rFonts w:ascii="Arial" w:hAnsi="Arial"/>
        </w:rPr>
        <w:t>fortemente</w:t>
      </w:r>
      <w:proofErr w:type="gramEnd"/>
      <w:r w:rsidRPr="00D17369">
        <w:rPr>
          <w:rFonts w:ascii="Arial" w:hAnsi="Arial"/>
        </w:rPr>
        <w:t xml:space="preserve"> negativo che nell’ultimo anno ha investito il settore dell’edilizia nelle Marche, confermato dai dati di Confartigianato, </w:t>
      </w:r>
      <w:proofErr w:type="spellStart"/>
      <w:r w:rsidRPr="00D17369">
        <w:rPr>
          <w:rFonts w:ascii="Arial" w:hAnsi="Arial"/>
        </w:rPr>
        <w:t>Cna</w:t>
      </w:r>
      <w:proofErr w:type="spellEnd"/>
      <w:r w:rsidRPr="00D17369">
        <w:rPr>
          <w:rFonts w:ascii="Arial" w:hAnsi="Arial"/>
        </w:rPr>
        <w:t xml:space="preserve"> e </w:t>
      </w:r>
      <w:proofErr w:type="spellStart"/>
      <w:r w:rsidRPr="00D17369">
        <w:rPr>
          <w:rFonts w:ascii="Arial" w:hAnsi="Arial"/>
        </w:rPr>
        <w:t>Unioncamere</w:t>
      </w:r>
      <w:proofErr w:type="spellEnd"/>
      <w:r w:rsidRPr="00D17369">
        <w:rPr>
          <w:rFonts w:ascii="Arial" w:hAnsi="Arial"/>
        </w:rPr>
        <w:t xml:space="preserve"> che hanno registrato un meno 20 per cento di fatturato delle imprese e una perdita di 11.474 posti di lavoro;</w:t>
      </w:r>
    </w:p>
    <w:p w14:paraId="364CEE74" w14:textId="77777777" w:rsidR="00327CDD" w:rsidRPr="00D17369" w:rsidRDefault="00327CDD" w:rsidP="00327CDD">
      <w:pPr>
        <w:jc w:val="both"/>
        <w:rPr>
          <w:rFonts w:ascii="Arial" w:hAnsi="Arial"/>
        </w:rPr>
      </w:pPr>
      <w:r w:rsidRPr="00D17369">
        <w:rPr>
          <w:rFonts w:ascii="Arial" w:hAnsi="Arial"/>
        </w:rPr>
        <w:t xml:space="preserve">- considerando che nello stesso periodo sono scomparse 4308 imprese edili </w:t>
      </w:r>
      <w:proofErr w:type="gramStart"/>
      <w:r w:rsidRPr="00D17369">
        <w:rPr>
          <w:rFonts w:ascii="Arial" w:hAnsi="Arial"/>
        </w:rPr>
        <w:t>ed</w:t>
      </w:r>
      <w:proofErr w:type="gramEnd"/>
      <w:r w:rsidRPr="00D17369">
        <w:rPr>
          <w:rFonts w:ascii="Arial" w:hAnsi="Arial"/>
        </w:rPr>
        <w:t xml:space="preserve"> in particolare nelle Marche 512 unità; </w:t>
      </w:r>
    </w:p>
    <w:p w14:paraId="40649E80" w14:textId="77777777" w:rsidR="00327CDD" w:rsidRPr="00D17369" w:rsidRDefault="00327CDD" w:rsidP="00327CDD">
      <w:pPr>
        <w:jc w:val="both"/>
        <w:rPr>
          <w:rFonts w:ascii="Arial" w:hAnsi="Arial"/>
        </w:rPr>
      </w:pPr>
      <w:r w:rsidRPr="00D17369">
        <w:rPr>
          <w:rFonts w:ascii="Arial" w:hAnsi="Arial"/>
        </w:rPr>
        <w:t xml:space="preserve">- considerando che contemporaneamente i costi sostenuti dalle imprese del settore sono aumentati </w:t>
      </w:r>
      <w:proofErr w:type="gramStart"/>
      <w:r w:rsidRPr="00D17369">
        <w:rPr>
          <w:rFonts w:ascii="Arial" w:hAnsi="Arial"/>
        </w:rPr>
        <w:t>dell’11</w:t>
      </w:r>
      <w:proofErr w:type="gramEnd"/>
      <w:r w:rsidRPr="00D17369">
        <w:rPr>
          <w:rFonts w:ascii="Arial" w:hAnsi="Arial"/>
        </w:rPr>
        <w:t xml:space="preserve"> per cento e che l’edilizia nelle Marche rappresenta il 7 per cento del PIL;</w:t>
      </w:r>
    </w:p>
    <w:p w14:paraId="6F215D7A" w14:textId="77777777" w:rsidR="00F73C55" w:rsidRPr="00D17369" w:rsidRDefault="00327CDD" w:rsidP="00F73C55">
      <w:pPr>
        <w:jc w:val="both"/>
        <w:rPr>
          <w:rFonts w:ascii="Arial" w:hAnsi="Arial"/>
        </w:rPr>
      </w:pPr>
      <w:r w:rsidRPr="00D17369">
        <w:rPr>
          <w:rFonts w:ascii="Arial" w:hAnsi="Arial"/>
        </w:rPr>
        <w:t xml:space="preserve">- considerando il forte sostegno che si è voluto dare al settore con il decreto sviluppo 83/2012 che all’articolo </w:t>
      </w:r>
      <w:proofErr w:type="gramStart"/>
      <w:r w:rsidRPr="00D17369">
        <w:rPr>
          <w:rFonts w:ascii="Arial" w:hAnsi="Arial"/>
        </w:rPr>
        <w:t>11</w:t>
      </w:r>
      <w:proofErr w:type="gramEnd"/>
      <w:r w:rsidRPr="00D17369">
        <w:rPr>
          <w:rFonts w:ascii="Arial" w:hAnsi="Arial"/>
        </w:rPr>
        <w:t xml:space="preserve"> riporta precise misure volte ad incentivare le ristrutturazioni e le migliori inerenti </w:t>
      </w:r>
      <w:r w:rsidR="00F73C55" w:rsidRPr="00D17369">
        <w:rPr>
          <w:rFonts w:ascii="Arial" w:hAnsi="Arial"/>
        </w:rPr>
        <w:t xml:space="preserve">la riqualificazione e </w:t>
      </w:r>
      <w:r w:rsidRPr="00D17369">
        <w:rPr>
          <w:rFonts w:ascii="Arial" w:hAnsi="Arial"/>
        </w:rPr>
        <w:t>l’efficienza energetica</w:t>
      </w:r>
      <w:r w:rsidR="00F73C55" w:rsidRPr="00D17369">
        <w:rPr>
          <w:rFonts w:ascii="Arial" w:hAnsi="Arial"/>
        </w:rPr>
        <w:t xml:space="preserve"> delle abitazioni. </w:t>
      </w:r>
      <w:proofErr w:type="gramStart"/>
      <w:r w:rsidR="00F73C55" w:rsidRPr="00D17369">
        <w:rPr>
          <w:rFonts w:ascii="Arial" w:hAnsi="Arial"/>
        </w:rPr>
        <w:t>In particolare stabilendo la detrazione Irpef sul recupero delle abitazioni dal 36% al 50% e confermando anche l'innalzamento del tetto mass</w:t>
      </w:r>
      <w:proofErr w:type="gramEnd"/>
      <w:r w:rsidR="00F73C55" w:rsidRPr="00D17369">
        <w:rPr>
          <w:rFonts w:ascii="Arial" w:hAnsi="Arial"/>
        </w:rPr>
        <w:t xml:space="preserve">imo di spesa agevolabile da 48mila a 96mila euro. Analogamente per gli incentivi per la riqualificazione energetica, la percentuale di sconto fiscale è fissata al 50 per cento; </w:t>
      </w:r>
    </w:p>
    <w:p w14:paraId="6E0C0E60" w14:textId="77777777" w:rsidR="00F73C55" w:rsidRPr="00D17369" w:rsidRDefault="00F73C55" w:rsidP="00F73C55">
      <w:pPr>
        <w:jc w:val="both"/>
        <w:rPr>
          <w:rFonts w:ascii="Arial" w:hAnsi="Arial"/>
        </w:rPr>
      </w:pPr>
      <w:r w:rsidRPr="00D17369">
        <w:rPr>
          <w:rFonts w:ascii="Arial" w:hAnsi="Arial"/>
        </w:rPr>
        <w:t xml:space="preserve">- vista la recente approvazione all’unanimità da parte della commissione Ambiente della Camera </w:t>
      </w:r>
      <w:proofErr w:type="gramStart"/>
      <w:r w:rsidRPr="00D17369">
        <w:rPr>
          <w:rFonts w:ascii="Arial" w:hAnsi="Arial"/>
        </w:rPr>
        <w:t>di</w:t>
      </w:r>
      <w:proofErr w:type="gramEnd"/>
      <w:r w:rsidRPr="00D17369">
        <w:rPr>
          <w:rFonts w:ascii="Arial" w:hAnsi="Arial"/>
        </w:rPr>
        <w:t xml:space="preserve"> una risoluzione che sollecita il Governo a stabilizzare il bonus fiscale del 55% per le spese finalizzate al risparmio energetico;</w:t>
      </w:r>
    </w:p>
    <w:p w14:paraId="5F9058DB" w14:textId="77777777" w:rsidR="00F73C55" w:rsidRPr="00D17369" w:rsidRDefault="00F73C55" w:rsidP="00F73C55">
      <w:pPr>
        <w:jc w:val="both"/>
        <w:rPr>
          <w:rFonts w:ascii="Arial" w:hAnsi="Arial"/>
        </w:rPr>
      </w:pPr>
      <w:r w:rsidRPr="00D17369">
        <w:rPr>
          <w:rFonts w:ascii="Arial" w:hAnsi="Arial"/>
        </w:rPr>
        <w:t xml:space="preserve">- viste le dichiarazioni di questi giorni del Min. alle Infrastrutture e dei Trasporti Maurizio Lupi secondo </w:t>
      </w:r>
      <w:proofErr w:type="gramStart"/>
      <w:r w:rsidRPr="00D17369">
        <w:rPr>
          <w:rFonts w:ascii="Arial" w:hAnsi="Arial"/>
        </w:rPr>
        <w:t>il quale</w:t>
      </w:r>
      <w:proofErr w:type="gramEnd"/>
      <w:r w:rsidRPr="00D17369">
        <w:rPr>
          <w:rFonts w:ascii="Arial" w:hAnsi="Arial"/>
        </w:rPr>
        <w:t xml:space="preserve"> è strategico trovare immediatamente le risorse per prorogare sino al 31 dicembre 2013 le attuali misure di defiscalizzazione ed agevolazioni previste al 55% e al 50% per risparmio energetico e le ristrutturazioni, includendo anche interventi che saranno fatti per adeguamento alla legge antisismica in vigore e poco attuata;</w:t>
      </w:r>
    </w:p>
    <w:p w14:paraId="3FADBD9F" w14:textId="77777777" w:rsidR="00F73C55" w:rsidRPr="00D17369" w:rsidRDefault="00F73C55" w:rsidP="00F73C55">
      <w:pPr>
        <w:jc w:val="both"/>
        <w:rPr>
          <w:rFonts w:ascii="Arial" w:hAnsi="Arial"/>
        </w:rPr>
      </w:pPr>
      <w:r w:rsidRPr="00D17369">
        <w:rPr>
          <w:rFonts w:ascii="Arial" w:hAnsi="Arial"/>
        </w:rPr>
        <w:lastRenderedPageBreak/>
        <w:t xml:space="preserve">- </w:t>
      </w:r>
      <w:r w:rsidR="001A4D73" w:rsidRPr="00D17369">
        <w:rPr>
          <w:rFonts w:ascii="Arial" w:hAnsi="Arial"/>
        </w:rPr>
        <w:t xml:space="preserve">atteso che è nelle intenzioni del Governo dare continuazione al sistema </w:t>
      </w:r>
      <w:proofErr w:type="gramStart"/>
      <w:r w:rsidR="001A4D73" w:rsidRPr="00D17369">
        <w:rPr>
          <w:rFonts w:ascii="Arial" w:hAnsi="Arial"/>
        </w:rPr>
        <w:t xml:space="preserve">di </w:t>
      </w:r>
      <w:proofErr w:type="gramEnd"/>
      <w:r w:rsidR="001A4D73" w:rsidRPr="00D17369">
        <w:rPr>
          <w:rFonts w:ascii="Arial" w:hAnsi="Arial"/>
        </w:rPr>
        <w:t xml:space="preserve">incentivazione per l’edilizia creando anche nuovi strumenti per garantire ulteriore sostegno al settore attraverso la proroga del bonus con un decreto legge che recepisca le direttive da parte della UE relativamente alla prestazione e classificazione energetica degli edifici; </w:t>
      </w:r>
    </w:p>
    <w:p w14:paraId="07506477" w14:textId="77777777" w:rsidR="001A4D73" w:rsidRPr="00D17369" w:rsidRDefault="001A4D73" w:rsidP="00F73C55">
      <w:pPr>
        <w:jc w:val="both"/>
        <w:rPr>
          <w:rFonts w:ascii="Arial" w:hAnsi="Arial"/>
        </w:rPr>
      </w:pPr>
      <w:r w:rsidRPr="00D17369">
        <w:rPr>
          <w:rFonts w:ascii="Arial" w:hAnsi="Arial"/>
        </w:rPr>
        <w:t xml:space="preserve">- </w:t>
      </w:r>
      <w:proofErr w:type="gramStart"/>
      <w:r w:rsidRPr="00D17369">
        <w:rPr>
          <w:rFonts w:ascii="Arial" w:hAnsi="Arial"/>
        </w:rPr>
        <w:t>constatato</w:t>
      </w:r>
      <w:proofErr w:type="gramEnd"/>
      <w:r w:rsidRPr="00D17369">
        <w:rPr>
          <w:rFonts w:ascii="Arial" w:hAnsi="Arial"/>
        </w:rPr>
        <w:t xml:space="preserve"> che la Regione Marche non ha ancora attivato il fondo di garanzia con dotazione finanziaria di 2,8 milioni di euro per l’acquisto o ristrutturazione della prima casa da parte di giovani coppie che potrebbe incentivare e incoraggiare l’apertura di numerosi micro cantieri edili che nel nostro territorio agevolerebbero indiscutibilmente le piccole imprese del settore; </w:t>
      </w:r>
    </w:p>
    <w:p w14:paraId="322AEBB1" w14:textId="77777777" w:rsidR="00D17369" w:rsidRPr="00D17369" w:rsidRDefault="00D17369" w:rsidP="00F73C55">
      <w:pPr>
        <w:jc w:val="both"/>
        <w:rPr>
          <w:rFonts w:ascii="Arial" w:hAnsi="Arial"/>
        </w:rPr>
      </w:pPr>
      <w:r w:rsidRPr="00D17369">
        <w:rPr>
          <w:rFonts w:ascii="Arial" w:hAnsi="Arial"/>
        </w:rPr>
        <w:t xml:space="preserve">- vista la totale ininfluenza e incidenza degli strumenti previsti dalla legge urbanistica regionale </w:t>
      </w:r>
      <w:proofErr w:type="gramStart"/>
      <w:r w:rsidRPr="00D17369">
        <w:rPr>
          <w:rFonts w:ascii="Arial" w:hAnsi="Arial"/>
        </w:rPr>
        <w:t>attualmente</w:t>
      </w:r>
      <w:proofErr w:type="gramEnd"/>
      <w:r w:rsidRPr="00D17369">
        <w:rPr>
          <w:rFonts w:ascii="Arial" w:hAnsi="Arial"/>
        </w:rPr>
        <w:t xml:space="preserve"> in vigore per favorire un piano di rilancio e sviluppo dell’edilizia locale sostenibile;</w:t>
      </w:r>
    </w:p>
    <w:p w14:paraId="33A0C390" w14:textId="77777777" w:rsidR="00D17369" w:rsidRPr="00D17369" w:rsidRDefault="00D17369" w:rsidP="00F73C55">
      <w:pPr>
        <w:jc w:val="both"/>
        <w:rPr>
          <w:rFonts w:ascii="Arial" w:hAnsi="Arial"/>
        </w:rPr>
      </w:pPr>
    </w:p>
    <w:p w14:paraId="397B321F" w14:textId="77777777" w:rsidR="00D17369" w:rsidRPr="00D17369" w:rsidRDefault="00D17369" w:rsidP="00D17369">
      <w:pPr>
        <w:jc w:val="center"/>
        <w:rPr>
          <w:rFonts w:ascii="Arial" w:hAnsi="Arial"/>
        </w:rPr>
      </w:pPr>
      <w:r w:rsidRPr="00D17369">
        <w:rPr>
          <w:rFonts w:ascii="Arial" w:hAnsi="Arial"/>
        </w:rPr>
        <w:t>IMPEGNA</w:t>
      </w:r>
    </w:p>
    <w:p w14:paraId="463E9BB0" w14:textId="77777777" w:rsidR="00D17369" w:rsidRDefault="00D17369" w:rsidP="00D17369">
      <w:pPr>
        <w:rPr>
          <w:rFonts w:ascii="Arial" w:hAnsi="Arial"/>
        </w:rPr>
      </w:pPr>
      <w:r w:rsidRPr="00D17369">
        <w:rPr>
          <w:rFonts w:ascii="Arial" w:hAnsi="Arial"/>
        </w:rPr>
        <w:t>La Giunta Regionale</w:t>
      </w:r>
    </w:p>
    <w:p w14:paraId="6AE79344" w14:textId="221DF0EA" w:rsidR="00D17369" w:rsidRPr="00D17369" w:rsidRDefault="00D17369" w:rsidP="00D17369">
      <w:pPr>
        <w:jc w:val="both"/>
        <w:rPr>
          <w:rFonts w:ascii="Arial" w:hAnsi="Arial"/>
        </w:rPr>
      </w:pPr>
      <w:proofErr w:type="gramStart"/>
      <w:r>
        <w:rPr>
          <w:rFonts w:ascii="Arial" w:hAnsi="Arial"/>
        </w:rPr>
        <w:t>ad</w:t>
      </w:r>
      <w:proofErr w:type="gramEnd"/>
      <w:r>
        <w:rPr>
          <w:rFonts w:ascii="Arial" w:hAnsi="Arial"/>
        </w:rPr>
        <w:t xml:space="preserve"> attivarsi </w:t>
      </w:r>
      <w:r w:rsidR="00F17D6B">
        <w:rPr>
          <w:rFonts w:ascii="Arial" w:hAnsi="Arial"/>
        </w:rPr>
        <w:t xml:space="preserve">entro trenta giorni </w:t>
      </w:r>
      <w:bookmarkStart w:id="0" w:name="_GoBack"/>
      <w:bookmarkEnd w:id="0"/>
      <w:r>
        <w:rPr>
          <w:rFonts w:ascii="Arial" w:hAnsi="Arial"/>
        </w:rPr>
        <w:t>per predisporre efficaci stru</w:t>
      </w:r>
      <w:r w:rsidR="00437973">
        <w:rPr>
          <w:rFonts w:ascii="Arial" w:hAnsi="Arial"/>
        </w:rPr>
        <w:t xml:space="preserve">menti di </w:t>
      </w:r>
      <w:proofErr w:type="spellStart"/>
      <w:r w:rsidR="00437973">
        <w:rPr>
          <w:rFonts w:ascii="Arial" w:hAnsi="Arial"/>
        </w:rPr>
        <w:t>premialità</w:t>
      </w:r>
      <w:proofErr w:type="spellEnd"/>
      <w:r w:rsidR="00437973">
        <w:rPr>
          <w:rFonts w:ascii="Arial" w:hAnsi="Arial"/>
        </w:rPr>
        <w:t xml:space="preserve"> e forme di incentivazione, </w:t>
      </w:r>
      <w:r>
        <w:rPr>
          <w:rFonts w:ascii="Arial" w:hAnsi="Arial"/>
        </w:rPr>
        <w:t>da</w:t>
      </w:r>
      <w:r w:rsidR="00437973">
        <w:rPr>
          <w:rFonts w:ascii="Arial" w:hAnsi="Arial"/>
        </w:rPr>
        <w:t xml:space="preserve"> concordare con gli enti locali, </w:t>
      </w:r>
      <w:r>
        <w:rPr>
          <w:rFonts w:ascii="Arial" w:hAnsi="Arial"/>
        </w:rPr>
        <w:t>per il rilancio e lo sviluppo capillare della micro edilizia sostenibile finalizzata alla ristrutturazione, riqualificazione e valorizzazione del costruito, in modo particolare dei centri storici, garantendo così un’inversione del trend negativo del settore in cui operano prevalentemente micro e piccole imprese.</w:t>
      </w:r>
    </w:p>
    <w:p w14:paraId="510979DC" w14:textId="77777777" w:rsidR="00D17369" w:rsidRPr="00D17369" w:rsidRDefault="00D17369" w:rsidP="00D17369">
      <w:pPr>
        <w:jc w:val="center"/>
        <w:rPr>
          <w:rFonts w:ascii="Arial" w:hAnsi="Arial"/>
        </w:rPr>
      </w:pPr>
    </w:p>
    <w:p w14:paraId="7394C4F6" w14:textId="77777777" w:rsidR="00F73C55" w:rsidRPr="00F73C55" w:rsidRDefault="00F73C55" w:rsidP="00F73C55">
      <w:pPr>
        <w:jc w:val="both"/>
      </w:pPr>
    </w:p>
    <w:p w14:paraId="2D54FB9E" w14:textId="77777777" w:rsidR="00F73C55" w:rsidRPr="00F73C55" w:rsidRDefault="00F73C55" w:rsidP="00F73C55">
      <w:pPr>
        <w:jc w:val="both"/>
      </w:pPr>
    </w:p>
    <w:p w14:paraId="3045A5C1" w14:textId="77777777" w:rsidR="00F73C55" w:rsidRPr="00F73C55" w:rsidRDefault="00F73C55" w:rsidP="00F73C55">
      <w:pPr>
        <w:jc w:val="both"/>
      </w:pPr>
    </w:p>
    <w:p w14:paraId="7AF4B048" w14:textId="77777777" w:rsidR="00327CDD" w:rsidRDefault="00327CDD" w:rsidP="00327CDD">
      <w:pPr>
        <w:jc w:val="both"/>
      </w:pPr>
    </w:p>
    <w:p w14:paraId="181BABD3" w14:textId="77777777" w:rsidR="00327CDD" w:rsidRDefault="00327CDD" w:rsidP="00327CDD">
      <w:pPr>
        <w:jc w:val="both"/>
      </w:pPr>
    </w:p>
    <w:sectPr w:rsidR="00327CDD" w:rsidSect="00B54A11">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DD"/>
    <w:rsid w:val="00022C2B"/>
    <w:rsid w:val="00117062"/>
    <w:rsid w:val="001A4D73"/>
    <w:rsid w:val="00327CDD"/>
    <w:rsid w:val="00437973"/>
    <w:rsid w:val="008B5768"/>
    <w:rsid w:val="009A50BC"/>
    <w:rsid w:val="00A13E2F"/>
    <w:rsid w:val="00B54A11"/>
    <w:rsid w:val="00D17369"/>
    <w:rsid w:val="00F17D6B"/>
    <w:rsid w:val="00F73C5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17A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7062"/>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7062"/>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4694">
      <w:bodyDiv w:val="1"/>
      <w:marLeft w:val="0"/>
      <w:marRight w:val="0"/>
      <w:marTop w:val="0"/>
      <w:marBottom w:val="0"/>
      <w:divBdr>
        <w:top w:val="none" w:sz="0" w:space="0" w:color="auto"/>
        <w:left w:val="none" w:sz="0" w:space="0" w:color="auto"/>
        <w:bottom w:val="none" w:sz="0" w:space="0" w:color="auto"/>
        <w:right w:val="none" w:sz="0" w:space="0" w:color="auto"/>
      </w:divBdr>
    </w:div>
    <w:div w:id="448934675">
      <w:bodyDiv w:val="1"/>
      <w:marLeft w:val="0"/>
      <w:marRight w:val="0"/>
      <w:marTop w:val="0"/>
      <w:marBottom w:val="0"/>
      <w:divBdr>
        <w:top w:val="none" w:sz="0" w:space="0" w:color="auto"/>
        <w:left w:val="none" w:sz="0" w:space="0" w:color="auto"/>
        <w:bottom w:val="none" w:sz="0" w:space="0" w:color="auto"/>
        <w:right w:val="none" w:sz="0" w:space="0" w:color="auto"/>
      </w:divBdr>
    </w:div>
    <w:div w:id="638650088">
      <w:bodyDiv w:val="1"/>
      <w:marLeft w:val="0"/>
      <w:marRight w:val="0"/>
      <w:marTop w:val="0"/>
      <w:marBottom w:val="0"/>
      <w:divBdr>
        <w:top w:val="none" w:sz="0" w:space="0" w:color="auto"/>
        <w:left w:val="none" w:sz="0" w:space="0" w:color="auto"/>
        <w:bottom w:val="none" w:sz="0" w:space="0" w:color="auto"/>
        <w:right w:val="none" w:sz="0" w:space="0" w:color="auto"/>
      </w:divBdr>
    </w:div>
    <w:div w:id="649334787">
      <w:bodyDiv w:val="1"/>
      <w:marLeft w:val="0"/>
      <w:marRight w:val="0"/>
      <w:marTop w:val="0"/>
      <w:marBottom w:val="0"/>
      <w:divBdr>
        <w:top w:val="none" w:sz="0" w:space="0" w:color="auto"/>
        <w:left w:val="none" w:sz="0" w:space="0" w:color="auto"/>
        <w:bottom w:val="none" w:sz="0" w:space="0" w:color="auto"/>
        <w:right w:val="none" w:sz="0" w:space="0" w:color="auto"/>
      </w:divBdr>
    </w:div>
    <w:div w:id="788204766">
      <w:bodyDiv w:val="1"/>
      <w:marLeft w:val="0"/>
      <w:marRight w:val="0"/>
      <w:marTop w:val="0"/>
      <w:marBottom w:val="0"/>
      <w:divBdr>
        <w:top w:val="none" w:sz="0" w:space="0" w:color="auto"/>
        <w:left w:val="none" w:sz="0" w:space="0" w:color="auto"/>
        <w:bottom w:val="none" w:sz="0" w:space="0" w:color="auto"/>
        <w:right w:val="none" w:sz="0" w:space="0" w:color="auto"/>
      </w:divBdr>
    </w:div>
    <w:div w:id="1134521830">
      <w:bodyDiv w:val="1"/>
      <w:marLeft w:val="0"/>
      <w:marRight w:val="0"/>
      <w:marTop w:val="0"/>
      <w:marBottom w:val="0"/>
      <w:divBdr>
        <w:top w:val="none" w:sz="0" w:space="0" w:color="auto"/>
        <w:left w:val="none" w:sz="0" w:space="0" w:color="auto"/>
        <w:bottom w:val="none" w:sz="0" w:space="0" w:color="auto"/>
        <w:right w:val="none" w:sz="0" w:space="0" w:color="auto"/>
      </w:divBdr>
    </w:div>
    <w:div w:id="1290942317">
      <w:bodyDiv w:val="1"/>
      <w:marLeft w:val="0"/>
      <w:marRight w:val="0"/>
      <w:marTop w:val="0"/>
      <w:marBottom w:val="0"/>
      <w:divBdr>
        <w:top w:val="none" w:sz="0" w:space="0" w:color="auto"/>
        <w:left w:val="none" w:sz="0" w:space="0" w:color="auto"/>
        <w:bottom w:val="none" w:sz="0" w:space="0" w:color="auto"/>
        <w:right w:val="none" w:sz="0" w:space="0" w:color="auto"/>
      </w:divBdr>
    </w:div>
    <w:div w:id="1474060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524</Words>
  <Characters>2993</Characters>
  <Application>Microsoft Macintosh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Rossi</dc:creator>
  <cp:keywords/>
  <dc:description/>
  <cp:lastModifiedBy>Enrico Rossi</cp:lastModifiedBy>
  <cp:revision>4</cp:revision>
  <dcterms:created xsi:type="dcterms:W3CDTF">2013-05-23T10:21:00Z</dcterms:created>
  <dcterms:modified xsi:type="dcterms:W3CDTF">2013-05-24T10:40:00Z</dcterms:modified>
</cp:coreProperties>
</file>